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Нефтекумский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округ Ставропольского края</w:t>
      </w: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Районное методическое объединение </w:t>
      </w: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педагогов – психологов и социальных педагогов</w:t>
      </w: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48"/>
          <w:szCs w:val="28"/>
        </w:rPr>
        <w:t>Психолого</w:t>
      </w:r>
      <w:proofErr w:type="spellEnd"/>
      <w:r>
        <w:rPr>
          <w:rFonts w:ascii="Times New Roman" w:hAnsi="Times New Roman" w:cs="Times New Roman"/>
          <w:color w:val="000000" w:themeColor="text1"/>
          <w:sz w:val="48"/>
          <w:szCs w:val="28"/>
        </w:rPr>
        <w:t xml:space="preserve"> - педагогический</w:t>
      </w:r>
      <w:proofErr w:type="gramEnd"/>
      <w:r>
        <w:rPr>
          <w:rFonts w:ascii="Times New Roman" w:hAnsi="Times New Roman" w:cs="Times New Roman"/>
          <w:color w:val="000000" w:themeColor="text1"/>
          <w:sz w:val="48"/>
          <w:szCs w:val="28"/>
        </w:rPr>
        <w:t xml:space="preserve"> аспект к формированию функциональной грамотности учащихся</w:t>
      </w: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Р.З.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Менажиев</w:t>
      </w:r>
      <w:proofErr w:type="spellEnd"/>
    </w:p>
    <w:p w:rsidR="00DA2D68" w:rsidRDefault="00DA2D68" w:rsidP="00DA2D6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 – психолог </w:t>
      </w:r>
    </w:p>
    <w:p w:rsidR="00DA2D68" w:rsidRDefault="00DA2D68" w:rsidP="00DA2D6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МКОУ СОШ №5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ункарь</w:t>
      </w:r>
      <w:proofErr w:type="spellEnd"/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D68" w:rsidRDefault="00DA2D68" w:rsidP="00DA2D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26.10.2021 г.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lastRenderedPageBreak/>
        <w:t>Современный период развития России четко обозначил, соответствующие мировым тенденциям, новые приоритеты в области образования. В Послании  Президента РФ указывается, что развивающемуся   обществу нужны современно образованные, нравственно-воспитанные, предприимчивые люди, которые могут самостоятельно принимать ответственные решения в ситуации выбора, прогнозируя их возможные последствия, способные к сотрудничеству, отличающиеся мобильностью, динамизмом, конструктивностью, обладающие развитым чувством ответственности за судьбу страны.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Функциональная грамотность – это индикатор общественного благополучия. Высокий уровень указывает на определенные </w:t>
      </w:r>
      <w:proofErr w:type="spellStart"/>
      <w:r>
        <w:rPr>
          <w:color w:val="000000" w:themeColor="text1"/>
          <w:sz w:val="28"/>
          <w:szCs w:val="19"/>
        </w:rPr>
        <w:t>социокультурные</w:t>
      </w:r>
      <w:proofErr w:type="spellEnd"/>
      <w:r>
        <w:rPr>
          <w:color w:val="000000" w:themeColor="text1"/>
          <w:sz w:val="28"/>
          <w:szCs w:val="19"/>
        </w:rPr>
        <w:t xml:space="preserve"> достижения общества; низкий – является предостережением возможного социального кризиса. Поэтому для России особую актуальность приобретает исследование уровня функциональной грамотности учащихся.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Объективной исторической закономерностью в настоящее время является повышение требований к уровню образованности человека.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В Послании народу Глава государства  выделил следующее: «Чтобы стать развитым конкурентоспособным государством, мы должны стать высокообразованной нацией. В современном мире простой поголовной грамотности уже явно недостаточно. Наши граждане должны быть готовы к тому, чтобы постоянно овладевать навыками работы на самом передовом оборудовании и самом современном производстве. Необходимо также уделять большое внимание функциональной грамотности наших детей, в целом всего подрастающего поколения. Это важно, чтобы наши дети были адаптированы к современной жизни»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Исходя из этого, для выявления теоретико-</w:t>
      </w:r>
      <w:proofErr w:type="gramStart"/>
      <w:r>
        <w:rPr>
          <w:color w:val="000000" w:themeColor="text1"/>
          <w:sz w:val="28"/>
          <w:szCs w:val="19"/>
        </w:rPr>
        <w:t>методических подходов</w:t>
      </w:r>
      <w:proofErr w:type="gramEnd"/>
      <w:r>
        <w:rPr>
          <w:color w:val="000000" w:themeColor="text1"/>
          <w:sz w:val="28"/>
          <w:szCs w:val="19"/>
        </w:rPr>
        <w:t xml:space="preserve"> к исследованию проблемы формирования функциональной грамотности учащихся школы является  необходимым: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       определение сущности и слагаемых функциональной грамотности учащихся;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       анализ отечественного и зарубежного опыта решения проблемы формирования функциональной грамотности учащихся и выявление основных его тенденций и принципов;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       обозначение признаков и условий формирования функциональной грамотности учащихся на уроках самопознания.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Понятие функциональной грамотности сравнительно молодо: появилось в конце 60-х годов прошлого века в документах ЮНЕСКО и </w:t>
      </w:r>
      <w:r>
        <w:rPr>
          <w:color w:val="000000" w:themeColor="text1"/>
          <w:sz w:val="28"/>
          <w:szCs w:val="19"/>
        </w:rPr>
        <w:lastRenderedPageBreak/>
        <w:t>позднее вошло в обиход исследователей</w:t>
      </w:r>
      <w:proofErr w:type="gramStart"/>
      <w:r>
        <w:rPr>
          <w:color w:val="000000" w:themeColor="text1"/>
          <w:sz w:val="28"/>
          <w:szCs w:val="19"/>
        </w:rPr>
        <w:t xml:space="preserve"> .</w:t>
      </w:r>
      <w:proofErr w:type="gramEnd"/>
      <w:r>
        <w:rPr>
          <w:color w:val="000000" w:themeColor="text1"/>
          <w:sz w:val="28"/>
          <w:szCs w:val="19"/>
        </w:rPr>
        <w:t xml:space="preserve"> Примерно до середины 70-х годов концепция и стратегия исследования связывалась с профессиональной деятельностью людей: компенсацией недостающих знаний и умений в этой сфере. В дальнейшем этот подход был признан односторонним. Функциональная грамотность стала рассматриваться в более широком смысле: включать компьютерную грамотность, политическую, экономическую грамотность и т.д.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В таком контексте функциональная грамотность выступает как способ социальной ориентации личности, интегрирующей связь образования с многоплановой человеческой деятельностью.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Рассмотрим несколько вариантов определения функциональной грамотности. Функциональная грамотность (англ. </w:t>
      </w:r>
      <w:proofErr w:type="spellStart"/>
      <w:r>
        <w:rPr>
          <w:color w:val="000000" w:themeColor="text1"/>
          <w:sz w:val="28"/>
          <w:szCs w:val="19"/>
        </w:rPr>
        <w:t>Functional</w:t>
      </w:r>
      <w:proofErr w:type="spellEnd"/>
      <w:r>
        <w:rPr>
          <w:color w:val="000000" w:themeColor="text1"/>
          <w:sz w:val="28"/>
          <w:szCs w:val="19"/>
        </w:rPr>
        <w:t xml:space="preserve"> </w:t>
      </w:r>
      <w:proofErr w:type="spellStart"/>
      <w:r>
        <w:rPr>
          <w:color w:val="000000" w:themeColor="text1"/>
          <w:sz w:val="28"/>
          <w:szCs w:val="19"/>
        </w:rPr>
        <w:t>literacy</w:t>
      </w:r>
      <w:proofErr w:type="spellEnd"/>
      <w:r>
        <w:rPr>
          <w:color w:val="000000" w:themeColor="text1"/>
          <w:sz w:val="28"/>
          <w:szCs w:val="19"/>
        </w:rPr>
        <w:t>) – результат образования, который обеспечивает навыки и знания, необходимые для развития личности, получения новых знаний и достижений культуры, овладение новой техникой, успешного выполнения профессиональных обязанностей, организации семейной жизни, в т.ч. воспитания детей, решении различных жизненных проблем.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Безрукова В.С. в энциклопедическом словаре педагога определяет функциональную грамотность (лат</w:t>
      </w:r>
      <w:proofErr w:type="gramStart"/>
      <w:r>
        <w:rPr>
          <w:color w:val="000000" w:themeColor="text1"/>
          <w:sz w:val="28"/>
          <w:szCs w:val="19"/>
        </w:rPr>
        <w:t>.</w:t>
      </w:r>
      <w:proofErr w:type="gramEnd"/>
      <w:r>
        <w:rPr>
          <w:color w:val="000000" w:themeColor="text1"/>
          <w:sz w:val="28"/>
          <w:szCs w:val="19"/>
        </w:rPr>
        <w:t xml:space="preserve"> – </w:t>
      </w:r>
      <w:proofErr w:type="gramStart"/>
      <w:r>
        <w:rPr>
          <w:color w:val="000000" w:themeColor="text1"/>
          <w:sz w:val="28"/>
          <w:szCs w:val="19"/>
        </w:rPr>
        <w:t>н</w:t>
      </w:r>
      <w:proofErr w:type="gramEnd"/>
      <w:r>
        <w:rPr>
          <w:color w:val="000000" w:themeColor="text1"/>
          <w:sz w:val="28"/>
          <w:szCs w:val="19"/>
        </w:rPr>
        <w:t>аправление) как степень подготовленности человека к выполнению возложенных на него или добровольно взятых на себя функций.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Существует подход к пониманию функциональной грамотности, включающий: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 воспитанность человека в духе доброжелательности и дружелюбия, что обеспечивает культуру общения;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 личностно-профессиональную подготовленность;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 профессионально-техническую подготовленность. 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Таким образом, обобщая вышесказанное, функциональная грамотность становится фактором, содействующим участию людей в социальной, культурной, политической и экономической деятельности, способности творчески мыслить и находить стандартные решения, умению выбирать профессиональный путь, уметь использовать информационно-коммуникационные технологии в различных сферах жизнедеятельности, а также обучению на протяжении всей жизни.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Формирование функциональной грамотности школьников на уроках и во внеурочное время возможно через решение трех основных задач: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lastRenderedPageBreak/>
        <w:t>1. Достижение уровня образованности, соответствующего потенциалу учащегося и обеспечивающего дальнейшее развитие личности и возможность преодоления образования, в том числе и путем самообразования.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2. Формирование у каждого учащегося опыта творческой социально-значимой деятельности в реализации своих способностей средствами ИКТ.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3. Накопление у учащихся опыта общения и взаимодействия на гуманистических отношениях</w:t>
      </w:r>
      <w:proofErr w:type="gramStart"/>
      <w:r>
        <w:rPr>
          <w:color w:val="000000" w:themeColor="text1"/>
          <w:sz w:val="28"/>
          <w:szCs w:val="19"/>
        </w:rPr>
        <w:t xml:space="preserve"> .</w:t>
      </w:r>
      <w:proofErr w:type="gramEnd"/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b/>
          <w:bCs/>
          <w:color w:val="000000" w:themeColor="text1"/>
          <w:sz w:val="28"/>
          <w:szCs w:val="19"/>
        </w:rPr>
        <w:t>Можно определить следующие основные признаки функциональной грамотности: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 способность к коммуникативной деятельности;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 готовность к адаптации в современном обществе, ориентация в возможностях развития качеств личности;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 готовность к повышению уровня образованности.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>Таким образом, в условиях личностно-ориентированного обучения, для успешного развития функциональной грамотности учащихся и достижения ключевых и предметных компетенций на уроках самопознания необходимо соблюдать следующие условия: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 обучение должно носить </w:t>
      </w:r>
      <w:proofErr w:type="spellStart"/>
      <w:r>
        <w:rPr>
          <w:color w:val="000000" w:themeColor="text1"/>
          <w:sz w:val="28"/>
          <w:szCs w:val="19"/>
        </w:rPr>
        <w:t>деятельностный</w:t>
      </w:r>
      <w:proofErr w:type="spellEnd"/>
      <w:r>
        <w:rPr>
          <w:color w:val="000000" w:themeColor="text1"/>
          <w:sz w:val="28"/>
          <w:szCs w:val="19"/>
        </w:rPr>
        <w:t xml:space="preserve"> характер;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 учебный процесс должен быть ориентирован на развитие самостоятельности и ответственности учащегося за результаты своей деятельности;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 должна предоставляться возможность для приобретения опыта достижения цели;</w:t>
      </w:r>
    </w:p>
    <w:p w:rsidR="00DA2D68" w:rsidRDefault="00DA2D68" w:rsidP="00DA2D68">
      <w:pPr>
        <w:pStyle w:val="a3"/>
        <w:shd w:val="clear" w:color="auto" w:fill="FFFFFF"/>
        <w:spacing w:line="0" w:lineRule="atLeast"/>
        <w:ind w:firstLine="709"/>
        <w:jc w:val="both"/>
        <w:rPr>
          <w:color w:val="000000" w:themeColor="text1"/>
          <w:sz w:val="28"/>
          <w:szCs w:val="19"/>
        </w:rPr>
      </w:pPr>
      <w:r>
        <w:rPr>
          <w:color w:val="000000" w:themeColor="text1"/>
          <w:sz w:val="28"/>
          <w:szCs w:val="19"/>
        </w:rPr>
        <w:t xml:space="preserve"> должны использоваться продуктивные формы групповой работы.</w:t>
      </w:r>
    </w:p>
    <w:p w:rsidR="00DA2D68" w:rsidRDefault="00DA2D68" w:rsidP="00DA2D68">
      <w:pPr>
        <w:spacing w:before="100" w:beforeAutospacing="1" w:after="100" w:afterAutospacing="1" w:line="0" w:lineRule="atLeas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36"/>
        </w:rPr>
      </w:pPr>
    </w:p>
    <w:p w:rsidR="004F19D0" w:rsidRDefault="004F19D0"/>
    <w:sectPr w:rsidR="004F1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2D68"/>
    <w:rsid w:val="004F19D0"/>
    <w:rsid w:val="00DA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2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2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866</Words>
  <Characters>4937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</dc:creator>
  <cp:keywords/>
  <dc:description/>
  <cp:lastModifiedBy>FK</cp:lastModifiedBy>
  <cp:revision>3</cp:revision>
  <dcterms:created xsi:type="dcterms:W3CDTF">2021-10-26T04:45:00Z</dcterms:created>
  <dcterms:modified xsi:type="dcterms:W3CDTF">2021-10-26T04:45:00Z</dcterms:modified>
</cp:coreProperties>
</file>